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1279"/>
        <w:gridCol w:w="1547"/>
        <w:gridCol w:w="1493"/>
        <w:gridCol w:w="1779"/>
        <w:gridCol w:w="1010"/>
        <w:gridCol w:w="796"/>
        <w:gridCol w:w="771"/>
      </w:tblGrid>
      <w:tr w:rsidR="007D6F89" w14:paraId="33330922" w14:textId="1D3E4A33" w:rsidTr="007D6F89">
        <w:tc>
          <w:tcPr>
            <w:tcW w:w="1252" w:type="dxa"/>
          </w:tcPr>
          <w:p w14:paraId="79BDE555" w14:textId="358D7DF5" w:rsidR="007D6F89" w:rsidRPr="00E74969" w:rsidRDefault="007D6F89">
            <w:pPr>
              <w:rPr>
                <w:b/>
                <w:bCs/>
              </w:rPr>
            </w:pPr>
            <w:r w:rsidRPr="00E74969">
              <w:rPr>
                <w:b/>
                <w:bCs/>
              </w:rPr>
              <w:t>etapa</w:t>
            </w:r>
          </w:p>
        </w:tc>
        <w:tc>
          <w:tcPr>
            <w:tcW w:w="1513" w:type="dxa"/>
          </w:tcPr>
          <w:p w14:paraId="0513F727" w14:textId="2F420AEC" w:rsidR="007D6F89" w:rsidRPr="00E74969" w:rsidRDefault="007D6F89">
            <w:pPr>
              <w:rPr>
                <w:b/>
                <w:bCs/>
              </w:rPr>
            </w:pPr>
            <w:r w:rsidRPr="00E74969">
              <w:rPr>
                <w:b/>
                <w:bCs/>
              </w:rPr>
              <w:t>item</w:t>
            </w:r>
          </w:p>
        </w:tc>
        <w:tc>
          <w:tcPr>
            <w:tcW w:w="1461" w:type="dxa"/>
          </w:tcPr>
          <w:p w14:paraId="69FD3DA6" w14:textId="517594BC" w:rsidR="007D6F89" w:rsidRPr="00E74969" w:rsidRDefault="007D6F89">
            <w:pPr>
              <w:rPr>
                <w:b/>
                <w:bCs/>
              </w:rPr>
            </w:pPr>
            <w:r>
              <w:rPr>
                <w:b/>
                <w:bCs/>
              </w:rPr>
              <w:t>Atividade</w:t>
            </w:r>
          </w:p>
        </w:tc>
        <w:tc>
          <w:tcPr>
            <w:tcW w:w="1740" w:type="dxa"/>
          </w:tcPr>
          <w:p w14:paraId="5A7B399F" w14:textId="6040E9F5" w:rsidR="007D6F89" w:rsidRPr="00E74969" w:rsidRDefault="007D6F8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Observ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990" w:type="dxa"/>
          </w:tcPr>
          <w:p w14:paraId="5BDE719A" w14:textId="1EF6AAD1" w:rsidR="007D6F89" w:rsidRDefault="007D6F89">
            <w:pPr>
              <w:rPr>
                <w:b/>
                <w:bCs/>
              </w:rPr>
            </w:pPr>
            <w:r>
              <w:rPr>
                <w:b/>
                <w:bCs/>
              </w:rPr>
              <w:t>Quem</w:t>
            </w:r>
          </w:p>
        </w:tc>
        <w:tc>
          <w:tcPr>
            <w:tcW w:w="781" w:type="dxa"/>
          </w:tcPr>
          <w:p w14:paraId="07C70BAD" w14:textId="28874733" w:rsidR="007D6F89" w:rsidRDefault="007D6F89">
            <w:pPr>
              <w:rPr>
                <w:b/>
                <w:bCs/>
              </w:rPr>
            </w:pPr>
            <w:r>
              <w:rPr>
                <w:b/>
                <w:bCs/>
              </w:rPr>
              <w:t>prior</w:t>
            </w:r>
          </w:p>
        </w:tc>
        <w:tc>
          <w:tcPr>
            <w:tcW w:w="905" w:type="dxa"/>
          </w:tcPr>
          <w:p w14:paraId="79B15499" w14:textId="73D9B253" w:rsidR="007D6F89" w:rsidRDefault="007D6F89">
            <w:pPr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 w:rsidR="007D6F89" w14:paraId="68C39253" w14:textId="23077C20" w:rsidTr="007D6F89">
        <w:tc>
          <w:tcPr>
            <w:tcW w:w="1252" w:type="dxa"/>
          </w:tcPr>
          <w:p w14:paraId="75EE2AFC" w14:textId="3882B967" w:rsidR="007D6F89" w:rsidRPr="007B48B0" w:rsidRDefault="007D6F89">
            <w:pPr>
              <w:rPr>
                <w:color w:val="FF0000"/>
              </w:rPr>
            </w:pPr>
            <w:r w:rsidRPr="007B48B0">
              <w:rPr>
                <w:color w:val="FF0000"/>
              </w:rPr>
              <w:t>Cadastro nova cotação</w:t>
            </w:r>
          </w:p>
        </w:tc>
        <w:tc>
          <w:tcPr>
            <w:tcW w:w="1513" w:type="dxa"/>
          </w:tcPr>
          <w:p w14:paraId="4CF3EBD3" w14:textId="64FE9C86" w:rsidR="007D6F89" w:rsidRPr="007B48B0" w:rsidRDefault="007D6F89">
            <w:pPr>
              <w:rPr>
                <w:color w:val="FF0000"/>
              </w:rPr>
            </w:pPr>
            <w:r w:rsidRPr="007B48B0">
              <w:rPr>
                <w:color w:val="FF0000"/>
              </w:rPr>
              <w:t>Data de encerramento</w:t>
            </w:r>
          </w:p>
        </w:tc>
        <w:tc>
          <w:tcPr>
            <w:tcW w:w="1461" w:type="dxa"/>
          </w:tcPr>
          <w:p w14:paraId="44AAD53E" w14:textId="76F5A939" w:rsidR="007D6F89" w:rsidRPr="007B48B0" w:rsidRDefault="007D6F89">
            <w:pPr>
              <w:rPr>
                <w:color w:val="FF0000"/>
              </w:rPr>
            </w:pPr>
            <w:r w:rsidRPr="007B48B0">
              <w:rPr>
                <w:color w:val="FF0000"/>
              </w:rPr>
              <w:t>Ativar o encerramento e mensagem de aviso.</w:t>
            </w:r>
          </w:p>
        </w:tc>
        <w:tc>
          <w:tcPr>
            <w:tcW w:w="1740" w:type="dxa"/>
          </w:tcPr>
          <w:p w14:paraId="78352EDC" w14:textId="7CE589B7" w:rsidR="007D6F89" w:rsidRPr="007B48B0" w:rsidRDefault="007D6F89">
            <w:pPr>
              <w:rPr>
                <w:color w:val="FF0000"/>
              </w:rPr>
            </w:pPr>
            <w:r w:rsidRPr="007B48B0">
              <w:rPr>
                <w:color w:val="FF0000"/>
              </w:rPr>
              <w:t>Prioridade</w:t>
            </w:r>
          </w:p>
        </w:tc>
        <w:tc>
          <w:tcPr>
            <w:tcW w:w="990" w:type="dxa"/>
          </w:tcPr>
          <w:p w14:paraId="7ABE118B" w14:textId="7EC32A82" w:rsidR="007D6F89" w:rsidRPr="007B48B0" w:rsidRDefault="007D6F89">
            <w:pPr>
              <w:rPr>
                <w:color w:val="FF0000"/>
              </w:rPr>
            </w:pPr>
            <w:proofErr w:type="spellStart"/>
            <w:r w:rsidRPr="007B48B0">
              <w:rPr>
                <w:color w:val="FF0000"/>
              </w:rPr>
              <w:t>andré</w:t>
            </w:r>
            <w:proofErr w:type="spellEnd"/>
          </w:p>
        </w:tc>
        <w:tc>
          <w:tcPr>
            <w:tcW w:w="781" w:type="dxa"/>
          </w:tcPr>
          <w:p w14:paraId="78A0F54D" w14:textId="7E5F667D" w:rsidR="007D6F89" w:rsidRPr="007B48B0" w:rsidRDefault="007D6F89">
            <w:pPr>
              <w:rPr>
                <w:color w:val="FF0000"/>
              </w:rPr>
            </w:pPr>
            <w:r w:rsidRPr="007B48B0">
              <w:rPr>
                <w:color w:val="FF0000"/>
              </w:rPr>
              <w:t>alta</w:t>
            </w:r>
          </w:p>
        </w:tc>
        <w:tc>
          <w:tcPr>
            <w:tcW w:w="905" w:type="dxa"/>
          </w:tcPr>
          <w:p w14:paraId="7131ABEB" w14:textId="77777777" w:rsidR="007D6F89" w:rsidRPr="007B48B0" w:rsidRDefault="007D6F89">
            <w:pPr>
              <w:rPr>
                <w:color w:val="FF0000"/>
              </w:rPr>
            </w:pPr>
          </w:p>
        </w:tc>
      </w:tr>
      <w:tr w:rsidR="007D6F89" w14:paraId="1539ACBC" w14:textId="199D3D7A" w:rsidTr="007D6F89">
        <w:tc>
          <w:tcPr>
            <w:tcW w:w="1252" w:type="dxa"/>
          </w:tcPr>
          <w:p w14:paraId="5F6E2575" w14:textId="0E5AF02C" w:rsidR="007D6F89" w:rsidRDefault="007D6F89" w:rsidP="00E74969">
            <w:r>
              <w:t>Cadastro nova cotação</w:t>
            </w:r>
          </w:p>
        </w:tc>
        <w:tc>
          <w:tcPr>
            <w:tcW w:w="1513" w:type="dxa"/>
          </w:tcPr>
          <w:p w14:paraId="1F9FEEEB" w14:textId="0A887046" w:rsidR="007D6F89" w:rsidRDefault="007D6F89" w:rsidP="00E74969">
            <w:r>
              <w:t xml:space="preserve">Campo observações adicionais. </w:t>
            </w:r>
          </w:p>
        </w:tc>
        <w:tc>
          <w:tcPr>
            <w:tcW w:w="1461" w:type="dxa"/>
          </w:tcPr>
          <w:p w14:paraId="559D790C" w14:textId="20CF96A4" w:rsidR="007D6F89" w:rsidRPr="00E74969" w:rsidRDefault="007D6F89" w:rsidP="00E74969">
            <w:r>
              <w:t xml:space="preserve">Retirar o ícone de informação alterar a </w:t>
            </w:r>
            <w:proofErr w:type="spellStart"/>
            <w:r>
              <w:t>label</w:t>
            </w:r>
            <w:proofErr w:type="spellEnd"/>
            <w:r>
              <w:t xml:space="preserve"> do campo para: </w:t>
            </w:r>
            <w:r w:rsidRPr="00E74969">
              <w:rPr>
                <w:b/>
                <w:bCs/>
              </w:rPr>
              <w:t>Informações importantes para o fornecedor</w:t>
            </w:r>
            <w:r>
              <w:rPr>
                <w:b/>
                <w:bCs/>
              </w:rPr>
              <w:t xml:space="preserve">. </w:t>
            </w:r>
            <w:r>
              <w:t>Habilitar salvamento.</w:t>
            </w:r>
          </w:p>
        </w:tc>
        <w:tc>
          <w:tcPr>
            <w:tcW w:w="1740" w:type="dxa"/>
          </w:tcPr>
          <w:p w14:paraId="415D9533" w14:textId="77777777" w:rsidR="007D6F89" w:rsidRDefault="007D6F89" w:rsidP="00E74969"/>
        </w:tc>
        <w:tc>
          <w:tcPr>
            <w:tcW w:w="990" w:type="dxa"/>
          </w:tcPr>
          <w:p w14:paraId="5DAEF664" w14:textId="71458940" w:rsidR="007D6F89" w:rsidRDefault="007D6F89" w:rsidP="00E74969">
            <w:r>
              <w:t>Matheus</w:t>
            </w:r>
          </w:p>
        </w:tc>
        <w:tc>
          <w:tcPr>
            <w:tcW w:w="781" w:type="dxa"/>
          </w:tcPr>
          <w:p w14:paraId="6E50885E" w14:textId="136A27AC" w:rsidR="007D6F89" w:rsidRDefault="007D6F89" w:rsidP="00E74969">
            <w:r>
              <w:t>média</w:t>
            </w:r>
          </w:p>
        </w:tc>
        <w:tc>
          <w:tcPr>
            <w:tcW w:w="905" w:type="dxa"/>
          </w:tcPr>
          <w:p w14:paraId="404C2266" w14:textId="77777777" w:rsidR="007D6F89" w:rsidRDefault="007D6F89" w:rsidP="00E74969"/>
        </w:tc>
      </w:tr>
      <w:tr w:rsidR="007D6F89" w14:paraId="3F62B5AC" w14:textId="43D07BEB" w:rsidTr="007D6F89">
        <w:tc>
          <w:tcPr>
            <w:tcW w:w="1252" w:type="dxa"/>
          </w:tcPr>
          <w:p w14:paraId="78B264AD" w14:textId="4DE2DB51" w:rsidR="007D6F89" w:rsidRDefault="007D6F89" w:rsidP="00E74969">
            <w:r>
              <w:t>Dashboard (comprador e fornecedor)</w:t>
            </w:r>
          </w:p>
        </w:tc>
        <w:tc>
          <w:tcPr>
            <w:tcW w:w="1513" w:type="dxa"/>
          </w:tcPr>
          <w:p w14:paraId="6ECD3F53" w14:textId="28736033" w:rsidR="007D6F89" w:rsidRDefault="007D6F89" w:rsidP="00E74969">
            <w:r>
              <w:t>Filtro/Localizar</w:t>
            </w:r>
          </w:p>
        </w:tc>
        <w:tc>
          <w:tcPr>
            <w:tcW w:w="1461" w:type="dxa"/>
          </w:tcPr>
          <w:p w14:paraId="5303445E" w14:textId="2D723B05" w:rsidR="007D6F89" w:rsidRDefault="007D6F89" w:rsidP="00E74969">
            <w:r>
              <w:t xml:space="preserve">Acrescentar filtro e meio de localizar uma cotação. </w:t>
            </w:r>
          </w:p>
        </w:tc>
        <w:tc>
          <w:tcPr>
            <w:tcW w:w="1740" w:type="dxa"/>
          </w:tcPr>
          <w:p w14:paraId="12F7B116" w14:textId="1C065BFC" w:rsidR="007D6F89" w:rsidRDefault="007D6F89" w:rsidP="00E74969">
            <w:r>
              <w:t>Depois de algum tempo funcionando</w:t>
            </w:r>
          </w:p>
        </w:tc>
        <w:tc>
          <w:tcPr>
            <w:tcW w:w="990" w:type="dxa"/>
          </w:tcPr>
          <w:p w14:paraId="5E1017D4" w14:textId="7A62699F" w:rsidR="007D6F89" w:rsidRDefault="007D6F89" w:rsidP="00E74969">
            <w:r>
              <w:t>Os dois</w:t>
            </w:r>
          </w:p>
        </w:tc>
        <w:tc>
          <w:tcPr>
            <w:tcW w:w="781" w:type="dxa"/>
          </w:tcPr>
          <w:p w14:paraId="0073D011" w14:textId="24009093" w:rsidR="007D6F89" w:rsidRDefault="007D6F89" w:rsidP="00E74969">
            <w:r>
              <w:t>baixa</w:t>
            </w:r>
          </w:p>
        </w:tc>
        <w:tc>
          <w:tcPr>
            <w:tcW w:w="905" w:type="dxa"/>
          </w:tcPr>
          <w:p w14:paraId="302ED08C" w14:textId="77777777" w:rsidR="007D6F89" w:rsidRDefault="007D6F89" w:rsidP="00E74969"/>
        </w:tc>
      </w:tr>
      <w:tr w:rsidR="007D6F89" w14:paraId="33961E17" w14:textId="0F034D19" w:rsidTr="007D6F89">
        <w:tc>
          <w:tcPr>
            <w:tcW w:w="1252" w:type="dxa"/>
          </w:tcPr>
          <w:p w14:paraId="623D8654" w14:textId="291E7E23" w:rsidR="007D6F89" w:rsidRDefault="007D6F89" w:rsidP="00E74969">
            <w:r>
              <w:t>Cadastro nova cotação</w:t>
            </w:r>
          </w:p>
        </w:tc>
        <w:tc>
          <w:tcPr>
            <w:tcW w:w="1513" w:type="dxa"/>
          </w:tcPr>
          <w:p w14:paraId="6D574025" w14:textId="7D4CBFC8" w:rsidR="007D6F89" w:rsidRDefault="007D6F89" w:rsidP="00E74969">
            <w:r>
              <w:t>Salvar e avançar</w:t>
            </w:r>
          </w:p>
        </w:tc>
        <w:tc>
          <w:tcPr>
            <w:tcW w:w="1461" w:type="dxa"/>
          </w:tcPr>
          <w:p w14:paraId="4744C068" w14:textId="566AB2A9" w:rsidR="007D6F89" w:rsidRDefault="007D6F89" w:rsidP="00E74969">
            <w:r>
              <w:t xml:space="preserve">Ao salvar e avançar tem que ir para o próximo passo, não voltar para a </w:t>
            </w:r>
            <w:proofErr w:type="spellStart"/>
            <w:r>
              <w:t>dashbord</w:t>
            </w:r>
            <w:proofErr w:type="spellEnd"/>
          </w:p>
        </w:tc>
        <w:tc>
          <w:tcPr>
            <w:tcW w:w="1740" w:type="dxa"/>
          </w:tcPr>
          <w:p w14:paraId="247320CA" w14:textId="77777777" w:rsidR="007D6F89" w:rsidRDefault="007D6F89" w:rsidP="00E74969"/>
        </w:tc>
        <w:tc>
          <w:tcPr>
            <w:tcW w:w="990" w:type="dxa"/>
          </w:tcPr>
          <w:p w14:paraId="01B2D2DC" w14:textId="41EEB33A" w:rsidR="007D6F89" w:rsidRDefault="007D6F89" w:rsidP="00E74969">
            <w:r>
              <w:t>Matheus</w:t>
            </w:r>
          </w:p>
        </w:tc>
        <w:tc>
          <w:tcPr>
            <w:tcW w:w="781" w:type="dxa"/>
          </w:tcPr>
          <w:p w14:paraId="3FDE1BF4" w14:textId="15F3943C" w:rsidR="007D6F89" w:rsidRDefault="007D6F89" w:rsidP="00E74969">
            <w:r>
              <w:t>baixa</w:t>
            </w:r>
          </w:p>
        </w:tc>
        <w:tc>
          <w:tcPr>
            <w:tcW w:w="905" w:type="dxa"/>
          </w:tcPr>
          <w:p w14:paraId="0CB18171" w14:textId="77777777" w:rsidR="007D6F89" w:rsidRDefault="007D6F89" w:rsidP="00E74969"/>
        </w:tc>
      </w:tr>
      <w:tr w:rsidR="007D6F89" w14:paraId="18201685" w14:textId="10BF78DC" w:rsidTr="007D6F89">
        <w:tc>
          <w:tcPr>
            <w:tcW w:w="1252" w:type="dxa"/>
          </w:tcPr>
          <w:p w14:paraId="47754C29" w14:textId="293AAC14" w:rsidR="007D6F89" w:rsidRDefault="007D6F89" w:rsidP="00E74969">
            <w:r>
              <w:t>Cadastro nova cotação</w:t>
            </w:r>
          </w:p>
        </w:tc>
        <w:tc>
          <w:tcPr>
            <w:tcW w:w="1513" w:type="dxa"/>
          </w:tcPr>
          <w:p w14:paraId="79F7A718" w14:textId="79977E9F" w:rsidR="007D6F89" w:rsidRDefault="007D6F89" w:rsidP="00E74969">
            <w:r>
              <w:t>Dados da cotação</w:t>
            </w:r>
          </w:p>
        </w:tc>
        <w:tc>
          <w:tcPr>
            <w:tcW w:w="1461" w:type="dxa"/>
          </w:tcPr>
          <w:p w14:paraId="2CD23AA2" w14:textId="0C427473" w:rsidR="007D6F89" w:rsidRDefault="007D6F89" w:rsidP="00E74969">
            <w:r>
              <w:t xml:space="preserve">Corrigir Bug. </w:t>
            </w:r>
          </w:p>
        </w:tc>
        <w:tc>
          <w:tcPr>
            <w:tcW w:w="1740" w:type="dxa"/>
          </w:tcPr>
          <w:p w14:paraId="59B78969" w14:textId="5F993ACA" w:rsidR="007D6F89" w:rsidRDefault="007D6F89" w:rsidP="00E74969">
            <w:r>
              <w:t>Quando acrescenta um item de escopo do contratante todos os demais são “deselecionados”</w:t>
            </w:r>
          </w:p>
        </w:tc>
        <w:tc>
          <w:tcPr>
            <w:tcW w:w="990" w:type="dxa"/>
          </w:tcPr>
          <w:p w14:paraId="4A32BF7B" w14:textId="1FA36005" w:rsidR="007D6F89" w:rsidRDefault="007D6F89" w:rsidP="00E74969">
            <w:r>
              <w:t>Matheus</w:t>
            </w:r>
          </w:p>
        </w:tc>
        <w:tc>
          <w:tcPr>
            <w:tcW w:w="781" w:type="dxa"/>
          </w:tcPr>
          <w:p w14:paraId="134C95F3" w14:textId="54B6C965" w:rsidR="007D6F89" w:rsidRDefault="007D6F89" w:rsidP="00E74969">
            <w:r>
              <w:t>Alta</w:t>
            </w:r>
          </w:p>
        </w:tc>
        <w:tc>
          <w:tcPr>
            <w:tcW w:w="905" w:type="dxa"/>
          </w:tcPr>
          <w:p w14:paraId="1C8C5B3A" w14:textId="77777777" w:rsidR="007D6F89" w:rsidRDefault="007D6F89" w:rsidP="00E74969"/>
        </w:tc>
      </w:tr>
      <w:tr w:rsidR="007D6F89" w14:paraId="36B2F9D7" w14:textId="4F94889A" w:rsidTr="007D6F89">
        <w:tc>
          <w:tcPr>
            <w:tcW w:w="1252" w:type="dxa"/>
          </w:tcPr>
          <w:p w14:paraId="51669575" w14:textId="64759D49" w:rsidR="007D6F89" w:rsidRDefault="007D6F89" w:rsidP="00E74969">
            <w:r>
              <w:t>Todas do fornecedor</w:t>
            </w:r>
          </w:p>
        </w:tc>
        <w:tc>
          <w:tcPr>
            <w:tcW w:w="1513" w:type="dxa"/>
          </w:tcPr>
          <w:p w14:paraId="67809A0B" w14:textId="1C848165" w:rsidR="007D6F89" w:rsidRDefault="007D6F89" w:rsidP="00E74969">
            <w:r>
              <w:t>Salvar</w:t>
            </w:r>
          </w:p>
        </w:tc>
        <w:tc>
          <w:tcPr>
            <w:tcW w:w="1461" w:type="dxa"/>
          </w:tcPr>
          <w:p w14:paraId="4BA29174" w14:textId="6831CE31" w:rsidR="007D6F89" w:rsidRDefault="007D6F89" w:rsidP="00E74969">
            <w:r>
              <w:t>Colocar um botão fictício de “salvar”</w:t>
            </w:r>
          </w:p>
        </w:tc>
        <w:tc>
          <w:tcPr>
            <w:tcW w:w="1740" w:type="dxa"/>
          </w:tcPr>
          <w:p w14:paraId="5A628DAF" w14:textId="5569C9AC" w:rsidR="007D6F89" w:rsidRDefault="007D6F89" w:rsidP="00E74969">
            <w:r>
              <w:t>Tem haver com a usabilidade do fornecedor.</w:t>
            </w:r>
          </w:p>
        </w:tc>
        <w:tc>
          <w:tcPr>
            <w:tcW w:w="990" w:type="dxa"/>
          </w:tcPr>
          <w:p w14:paraId="52541902" w14:textId="7F1A9699" w:rsidR="007D6F89" w:rsidRDefault="007D6F89" w:rsidP="00E74969">
            <w:r>
              <w:t>Matheus</w:t>
            </w:r>
          </w:p>
        </w:tc>
        <w:tc>
          <w:tcPr>
            <w:tcW w:w="781" w:type="dxa"/>
          </w:tcPr>
          <w:p w14:paraId="22C77FE8" w14:textId="3ACE3B19" w:rsidR="007D6F89" w:rsidRDefault="007D6F89" w:rsidP="00E74969">
            <w:r>
              <w:t>baixa</w:t>
            </w:r>
          </w:p>
        </w:tc>
        <w:tc>
          <w:tcPr>
            <w:tcW w:w="905" w:type="dxa"/>
          </w:tcPr>
          <w:p w14:paraId="10494F32" w14:textId="77777777" w:rsidR="007D6F89" w:rsidRDefault="007D6F89" w:rsidP="00E74969"/>
        </w:tc>
      </w:tr>
      <w:tr w:rsidR="007D6F89" w14:paraId="35C9BAB2" w14:textId="676FDD12" w:rsidTr="007D6F89">
        <w:tc>
          <w:tcPr>
            <w:tcW w:w="1252" w:type="dxa"/>
          </w:tcPr>
          <w:p w14:paraId="3C5ECAA4" w14:textId="1A6AB420" w:rsidR="007D6F89" w:rsidRDefault="007D6F89" w:rsidP="00E74969">
            <w:r>
              <w:t>Carregando lista</w:t>
            </w:r>
          </w:p>
        </w:tc>
        <w:tc>
          <w:tcPr>
            <w:tcW w:w="1513" w:type="dxa"/>
          </w:tcPr>
          <w:p w14:paraId="1B90C754" w14:textId="07601546" w:rsidR="007D6F89" w:rsidRDefault="007D6F89" w:rsidP="00E74969">
            <w:r>
              <w:t>Submeter lista</w:t>
            </w:r>
          </w:p>
        </w:tc>
        <w:tc>
          <w:tcPr>
            <w:tcW w:w="1461" w:type="dxa"/>
          </w:tcPr>
          <w:p w14:paraId="1C3B9B83" w14:textId="727B1196" w:rsidR="007D6F89" w:rsidRDefault="007D6F89" w:rsidP="00E74969">
            <w:r>
              <w:t>Retirar mensagem de erro no carregamento da planilha</w:t>
            </w:r>
          </w:p>
        </w:tc>
        <w:tc>
          <w:tcPr>
            <w:tcW w:w="1740" w:type="dxa"/>
          </w:tcPr>
          <w:p w14:paraId="33AB3863" w14:textId="77777777" w:rsidR="007D6F89" w:rsidRDefault="007D6F89" w:rsidP="00E74969"/>
        </w:tc>
        <w:tc>
          <w:tcPr>
            <w:tcW w:w="990" w:type="dxa"/>
          </w:tcPr>
          <w:p w14:paraId="45DBA666" w14:textId="3C76C48E" w:rsidR="007D6F89" w:rsidRDefault="007D6F89" w:rsidP="00E74969">
            <w:r>
              <w:t>Matheus</w:t>
            </w:r>
          </w:p>
        </w:tc>
        <w:tc>
          <w:tcPr>
            <w:tcW w:w="781" w:type="dxa"/>
          </w:tcPr>
          <w:p w14:paraId="63DEA373" w14:textId="44E4F054" w:rsidR="007D6F89" w:rsidRDefault="007D6F89" w:rsidP="00E74969">
            <w:r>
              <w:t>Média</w:t>
            </w:r>
          </w:p>
        </w:tc>
        <w:tc>
          <w:tcPr>
            <w:tcW w:w="905" w:type="dxa"/>
          </w:tcPr>
          <w:p w14:paraId="4980E650" w14:textId="77777777" w:rsidR="007D6F89" w:rsidRDefault="007D6F89" w:rsidP="00E74969"/>
        </w:tc>
      </w:tr>
      <w:tr w:rsidR="007D6F89" w14:paraId="4B19E0A7" w14:textId="71105EAE" w:rsidTr="007D6F89">
        <w:tc>
          <w:tcPr>
            <w:tcW w:w="1252" w:type="dxa"/>
          </w:tcPr>
          <w:p w14:paraId="1F542904" w14:textId="275E815D" w:rsidR="007D6F89" w:rsidRDefault="007D6F89" w:rsidP="00E74969">
            <w:r>
              <w:t>Anexos (comprador e fornecedor)</w:t>
            </w:r>
          </w:p>
        </w:tc>
        <w:tc>
          <w:tcPr>
            <w:tcW w:w="1513" w:type="dxa"/>
          </w:tcPr>
          <w:p w14:paraId="7AB6427C" w14:textId="13E4CD9F" w:rsidR="007D6F89" w:rsidRDefault="007D6F89" w:rsidP="00E74969">
            <w:r>
              <w:t>Campo para comentários e observações</w:t>
            </w:r>
          </w:p>
        </w:tc>
        <w:tc>
          <w:tcPr>
            <w:tcW w:w="1461" w:type="dxa"/>
          </w:tcPr>
          <w:p w14:paraId="3D218C8D" w14:textId="2470D34E" w:rsidR="007D6F89" w:rsidRDefault="007D6F89" w:rsidP="00E74969">
            <w:r>
              <w:t xml:space="preserve">Colocar campo para o comprador e fornecedor escreverem algo importante </w:t>
            </w:r>
          </w:p>
        </w:tc>
        <w:tc>
          <w:tcPr>
            <w:tcW w:w="1740" w:type="dxa"/>
          </w:tcPr>
          <w:p w14:paraId="4D832EFB" w14:textId="77777777" w:rsidR="007D6F89" w:rsidRDefault="007D6F89" w:rsidP="00E74969"/>
        </w:tc>
        <w:tc>
          <w:tcPr>
            <w:tcW w:w="990" w:type="dxa"/>
          </w:tcPr>
          <w:p w14:paraId="7C156E47" w14:textId="137B7CEA" w:rsidR="007D6F89" w:rsidRDefault="007D6F89" w:rsidP="00E74969">
            <w:r>
              <w:t>Os dois</w:t>
            </w:r>
          </w:p>
        </w:tc>
        <w:tc>
          <w:tcPr>
            <w:tcW w:w="781" w:type="dxa"/>
          </w:tcPr>
          <w:p w14:paraId="5662A0DF" w14:textId="45146507" w:rsidR="007D6F89" w:rsidRDefault="007D6F89" w:rsidP="00E74969">
            <w:r>
              <w:t>Média</w:t>
            </w:r>
          </w:p>
        </w:tc>
        <w:tc>
          <w:tcPr>
            <w:tcW w:w="905" w:type="dxa"/>
          </w:tcPr>
          <w:p w14:paraId="1C0D2E54" w14:textId="77777777" w:rsidR="007D6F89" w:rsidRDefault="007D6F89" w:rsidP="00E74969"/>
        </w:tc>
      </w:tr>
      <w:tr w:rsidR="007D6F89" w14:paraId="1C4337E1" w14:textId="40B6FC65" w:rsidTr="007D6F89">
        <w:tc>
          <w:tcPr>
            <w:tcW w:w="1252" w:type="dxa"/>
          </w:tcPr>
          <w:p w14:paraId="106001FF" w14:textId="63C59F2F" w:rsidR="007D6F89" w:rsidRDefault="007D6F89" w:rsidP="00E74969">
            <w:r>
              <w:lastRenderedPageBreak/>
              <w:t>Anexos (comprador e fornecedor)</w:t>
            </w:r>
          </w:p>
        </w:tc>
        <w:tc>
          <w:tcPr>
            <w:tcW w:w="1513" w:type="dxa"/>
          </w:tcPr>
          <w:p w14:paraId="4E3942D7" w14:textId="6D8315B4" w:rsidR="007D6F89" w:rsidRDefault="007D6F89" w:rsidP="00E74969">
            <w:r>
              <w:t>Ao anexar</w:t>
            </w:r>
          </w:p>
        </w:tc>
        <w:tc>
          <w:tcPr>
            <w:tcW w:w="1461" w:type="dxa"/>
          </w:tcPr>
          <w:p w14:paraId="05C61C95" w14:textId="4BDA78AD" w:rsidR="007D6F89" w:rsidRDefault="007D6F89" w:rsidP="00E74969">
            <w:r>
              <w:t xml:space="preserve">Assim que salvar, colocar </w:t>
            </w:r>
            <w:proofErr w:type="spellStart"/>
            <w:r>
              <w:t>loading</w:t>
            </w:r>
            <w:proofErr w:type="spellEnd"/>
          </w:p>
        </w:tc>
        <w:tc>
          <w:tcPr>
            <w:tcW w:w="1740" w:type="dxa"/>
          </w:tcPr>
          <w:p w14:paraId="7F86A1EB" w14:textId="69957C55" w:rsidR="007D6F89" w:rsidRPr="00957632" w:rsidRDefault="007D6F89" w:rsidP="00E74969">
            <w:pPr>
              <w:rPr>
                <w:b/>
                <w:bCs/>
              </w:rPr>
            </w:pPr>
            <w:r w:rsidRPr="00957632">
              <w:rPr>
                <w:b/>
                <w:bCs/>
              </w:rPr>
              <w:t xml:space="preserve">Daniel vai fazer um gif animado da </w:t>
            </w:r>
            <w:proofErr w:type="spellStart"/>
            <w:r w:rsidRPr="00957632">
              <w:rPr>
                <w:b/>
                <w:bCs/>
              </w:rPr>
              <w:t>equalizi</w:t>
            </w:r>
            <w:proofErr w:type="spellEnd"/>
          </w:p>
        </w:tc>
        <w:tc>
          <w:tcPr>
            <w:tcW w:w="990" w:type="dxa"/>
          </w:tcPr>
          <w:p w14:paraId="44A5ED29" w14:textId="41691902" w:rsidR="007D6F89" w:rsidRDefault="007D6F89" w:rsidP="00E74969">
            <w:r>
              <w:t>Matheus</w:t>
            </w:r>
          </w:p>
        </w:tc>
        <w:tc>
          <w:tcPr>
            <w:tcW w:w="781" w:type="dxa"/>
          </w:tcPr>
          <w:p w14:paraId="605E25EE" w14:textId="2FBDCC36" w:rsidR="007D6F89" w:rsidRDefault="007D6F89" w:rsidP="00E74969">
            <w:r>
              <w:t>Alta</w:t>
            </w:r>
          </w:p>
        </w:tc>
        <w:tc>
          <w:tcPr>
            <w:tcW w:w="905" w:type="dxa"/>
          </w:tcPr>
          <w:p w14:paraId="46FD8B27" w14:textId="77777777" w:rsidR="007D6F89" w:rsidRDefault="007D6F89" w:rsidP="00E74969"/>
        </w:tc>
      </w:tr>
      <w:tr w:rsidR="007D6F89" w14:paraId="3F609EAF" w14:textId="07D0368E" w:rsidTr="007D6F89">
        <w:tc>
          <w:tcPr>
            <w:tcW w:w="1252" w:type="dxa"/>
          </w:tcPr>
          <w:p w14:paraId="7FA4C145" w14:textId="5F3A6AC8" w:rsidR="007D6F89" w:rsidRDefault="007D6F89" w:rsidP="00E74969">
            <w:r>
              <w:t>Anexos</w:t>
            </w:r>
          </w:p>
        </w:tc>
        <w:tc>
          <w:tcPr>
            <w:tcW w:w="1513" w:type="dxa"/>
          </w:tcPr>
          <w:p w14:paraId="6E97752A" w14:textId="3E3A62E1" w:rsidR="007D6F89" w:rsidRDefault="007D6F89" w:rsidP="00E74969">
            <w:r>
              <w:t>Ao anexar um arquivo .</w:t>
            </w:r>
            <w:proofErr w:type="spellStart"/>
            <w:r>
              <w:t>rar</w:t>
            </w:r>
            <w:proofErr w:type="spellEnd"/>
          </w:p>
        </w:tc>
        <w:tc>
          <w:tcPr>
            <w:tcW w:w="1461" w:type="dxa"/>
          </w:tcPr>
          <w:p w14:paraId="4376CB43" w14:textId="00E4CC70" w:rsidR="007D6F89" w:rsidRDefault="007D6F89" w:rsidP="00E74969">
            <w:r>
              <w:t>Demorou muito. Ver o que é.</w:t>
            </w:r>
          </w:p>
        </w:tc>
        <w:tc>
          <w:tcPr>
            <w:tcW w:w="1740" w:type="dxa"/>
          </w:tcPr>
          <w:p w14:paraId="49597207" w14:textId="53605979" w:rsidR="007D6F89" w:rsidRDefault="007D6F89" w:rsidP="00E74969">
            <w:r>
              <w:t>Ao carregar, informar tempo restante.</w:t>
            </w:r>
          </w:p>
        </w:tc>
        <w:tc>
          <w:tcPr>
            <w:tcW w:w="990" w:type="dxa"/>
          </w:tcPr>
          <w:p w14:paraId="7D98A6BB" w14:textId="77777777" w:rsidR="007D6F89" w:rsidRDefault="007D6F89" w:rsidP="00E74969"/>
        </w:tc>
        <w:tc>
          <w:tcPr>
            <w:tcW w:w="781" w:type="dxa"/>
          </w:tcPr>
          <w:p w14:paraId="7769872C" w14:textId="2F86B5B8" w:rsidR="007D6F89" w:rsidRDefault="007D6F89" w:rsidP="00E74969">
            <w:r>
              <w:t>Média</w:t>
            </w:r>
          </w:p>
        </w:tc>
        <w:tc>
          <w:tcPr>
            <w:tcW w:w="905" w:type="dxa"/>
          </w:tcPr>
          <w:p w14:paraId="59C9A1D4" w14:textId="77777777" w:rsidR="007D6F89" w:rsidRDefault="007D6F89" w:rsidP="00E74969"/>
        </w:tc>
      </w:tr>
      <w:tr w:rsidR="007D6F89" w14:paraId="432FF208" w14:textId="27521D5B" w:rsidTr="007D6F89">
        <w:tc>
          <w:tcPr>
            <w:tcW w:w="1252" w:type="dxa"/>
          </w:tcPr>
          <w:p w14:paraId="7EF16EFB" w14:textId="21AC5C8E" w:rsidR="007D6F89" w:rsidRPr="007B48B0" w:rsidRDefault="007D6F89" w:rsidP="00E74969">
            <w:pPr>
              <w:rPr>
                <w:color w:val="FF0000"/>
              </w:rPr>
            </w:pPr>
            <w:r w:rsidRPr="007B48B0">
              <w:rPr>
                <w:color w:val="FF0000"/>
              </w:rPr>
              <w:t>Perguntas e resposta</w:t>
            </w:r>
          </w:p>
        </w:tc>
        <w:tc>
          <w:tcPr>
            <w:tcW w:w="1513" w:type="dxa"/>
          </w:tcPr>
          <w:p w14:paraId="0F3B8A19" w14:textId="3F929DF0" w:rsidR="007D6F89" w:rsidRPr="007B48B0" w:rsidRDefault="007D6F89" w:rsidP="00E74969">
            <w:pPr>
              <w:rPr>
                <w:color w:val="FF0000"/>
              </w:rPr>
            </w:pPr>
            <w:r w:rsidRPr="007B48B0">
              <w:rPr>
                <w:color w:val="FF0000"/>
              </w:rPr>
              <w:t>Quando o comprador faz perguntas</w:t>
            </w:r>
          </w:p>
        </w:tc>
        <w:tc>
          <w:tcPr>
            <w:tcW w:w="1461" w:type="dxa"/>
          </w:tcPr>
          <w:p w14:paraId="7A2D9EBF" w14:textId="073D8A4A" w:rsidR="007D6F89" w:rsidRPr="007B48B0" w:rsidRDefault="007D6F89" w:rsidP="00E74969">
            <w:pPr>
              <w:rPr>
                <w:color w:val="FF0000"/>
              </w:rPr>
            </w:pPr>
            <w:r w:rsidRPr="007B48B0">
              <w:rPr>
                <w:color w:val="FF0000"/>
              </w:rPr>
              <w:t>Quando o comprador escreve uma pergunta ela não aparece na hora tem que voltar e depois avançar para ela parecer.</w:t>
            </w:r>
          </w:p>
        </w:tc>
        <w:tc>
          <w:tcPr>
            <w:tcW w:w="1740" w:type="dxa"/>
          </w:tcPr>
          <w:p w14:paraId="2D4ED5AC" w14:textId="2777270E" w:rsidR="007D6F89" w:rsidRPr="007B48B0" w:rsidRDefault="007D6F89" w:rsidP="00E74969">
            <w:pPr>
              <w:rPr>
                <w:color w:val="FF0000"/>
              </w:rPr>
            </w:pPr>
            <w:r w:rsidRPr="007B48B0">
              <w:rPr>
                <w:color w:val="FF0000"/>
              </w:rPr>
              <w:t>bug</w:t>
            </w:r>
          </w:p>
        </w:tc>
        <w:tc>
          <w:tcPr>
            <w:tcW w:w="990" w:type="dxa"/>
          </w:tcPr>
          <w:p w14:paraId="385CBF03" w14:textId="60671B03" w:rsidR="007D6F89" w:rsidRPr="007B48B0" w:rsidRDefault="007D6F89" w:rsidP="00E74969">
            <w:pPr>
              <w:rPr>
                <w:color w:val="FF0000"/>
              </w:rPr>
            </w:pPr>
            <w:r w:rsidRPr="007B48B0">
              <w:rPr>
                <w:color w:val="FF0000"/>
              </w:rPr>
              <w:t>Matheus</w:t>
            </w:r>
          </w:p>
        </w:tc>
        <w:tc>
          <w:tcPr>
            <w:tcW w:w="781" w:type="dxa"/>
          </w:tcPr>
          <w:p w14:paraId="3E2E2FD7" w14:textId="0390F557" w:rsidR="007D6F89" w:rsidRPr="007B48B0" w:rsidRDefault="007D6F89" w:rsidP="00E74969">
            <w:pPr>
              <w:rPr>
                <w:color w:val="FF0000"/>
              </w:rPr>
            </w:pPr>
            <w:r w:rsidRPr="007B48B0">
              <w:rPr>
                <w:color w:val="FF0000"/>
              </w:rPr>
              <w:t>Alta</w:t>
            </w:r>
          </w:p>
        </w:tc>
        <w:tc>
          <w:tcPr>
            <w:tcW w:w="905" w:type="dxa"/>
          </w:tcPr>
          <w:p w14:paraId="143CEFA6" w14:textId="77777777" w:rsidR="007D6F89" w:rsidRPr="007B48B0" w:rsidRDefault="007D6F89" w:rsidP="00E74969">
            <w:pPr>
              <w:rPr>
                <w:color w:val="FF0000"/>
              </w:rPr>
            </w:pPr>
          </w:p>
        </w:tc>
      </w:tr>
      <w:tr w:rsidR="007D6F89" w14:paraId="4FE64050" w14:textId="00C260A4" w:rsidTr="007D6F89">
        <w:tc>
          <w:tcPr>
            <w:tcW w:w="1252" w:type="dxa"/>
          </w:tcPr>
          <w:p w14:paraId="60662257" w14:textId="58FF6434" w:rsidR="007D6F89" w:rsidRDefault="007D6F89" w:rsidP="00E74969">
            <w:r>
              <w:t>Dashboard do comprador</w:t>
            </w:r>
          </w:p>
        </w:tc>
        <w:tc>
          <w:tcPr>
            <w:tcW w:w="1513" w:type="dxa"/>
          </w:tcPr>
          <w:p w14:paraId="494050DA" w14:textId="343C4FC9" w:rsidR="007D6F89" w:rsidRDefault="007D6F89" w:rsidP="00E74969">
            <w:r>
              <w:t>Saber quem foi convidado</w:t>
            </w:r>
          </w:p>
        </w:tc>
        <w:tc>
          <w:tcPr>
            <w:tcW w:w="1461" w:type="dxa"/>
          </w:tcPr>
          <w:p w14:paraId="436A8E97" w14:textId="4CD9C24A" w:rsidR="007D6F89" w:rsidRDefault="007D6F89" w:rsidP="00E74969">
            <w:r>
              <w:t>Comprador precisa saber quem está convidado para a cotação</w:t>
            </w:r>
          </w:p>
        </w:tc>
        <w:tc>
          <w:tcPr>
            <w:tcW w:w="1740" w:type="dxa"/>
          </w:tcPr>
          <w:p w14:paraId="69ED1710" w14:textId="77777777" w:rsidR="007D6F89" w:rsidRDefault="007D6F89" w:rsidP="00E74969"/>
        </w:tc>
        <w:tc>
          <w:tcPr>
            <w:tcW w:w="990" w:type="dxa"/>
          </w:tcPr>
          <w:p w14:paraId="479AA358" w14:textId="73FF4145" w:rsidR="007D6F89" w:rsidRDefault="007D6F89" w:rsidP="00E74969">
            <w:r>
              <w:t>Matheus</w:t>
            </w:r>
          </w:p>
        </w:tc>
        <w:tc>
          <w:tcPr>
            <w:tcW w:w="781" w:type="dxa"/>
          </w:tcPr>
          <w:p w14:paraId="12793B57" w14:textId="046E946A" w:rsidR="007D6F89" w:rsidRDefault="007D6F89" w:rsidP="00E74969">
            <w:r>
              <w:t>média</w:t>
            </w:r>
          </w:p>
        </w:tc>
        <w:tc>
          <w:tcPr>
            <w:tcW w:w="905" w:type="dxa"/>
          </w:tcPr>
          <w:p w14:paraId="3C0222EF" w14:textId="77777777" w:rsidR="007D6F89" w:rsidRDefault="007D6F89" w:rsidP="00E74969"/>
        </w:tc>
      </w:tr>
      <w:tr w:rsidR="007D6F89" w14:paraId="59F1652F" w14:textId="3902FCDF" w:rsidTr="007D6F89">
        <w:tc>
          <w:tcPr>
            <w:tcW w:w="1252" w:type="dxa"/>
          </w:tcPr>
          <w:p w14:paraId="0174A75F" w14:textId="2B467F1A" w:rsidR="007D6F89" w:rsidRDefault="007D6F89" w:rsidP="00E74969">
            <w:r>
              <w:t>Cadastro de fornecedor</w:t>
            </w:r>
          </w:p>
        </w:tc>
        <w:tc>
          <w:tcPr>
            <w:tcW w:w="1513" w:type="dxa"/>
          </w:tcPr>
          <w:p w14:paraId="73459331" w14:textId="38BE947B" w:rsidR="007D6F89" w:rsidRDefault="007D6F89" w:rsidP="00E74969">
            <w:r>
              <w:t>Campo para site</w:t>
            </w:r>
          </w:p>
        </w:tc>
        <w:tc>
          <w:tcPr>
            <w:tcW w:w="1461" w:type="dxa"/>
          </w:tcPr>
          <w:p w14:paraId="4F2CBB08" w14:textId="6CBF6954" w:rsidR="007D6F89" w:rsidRDefault="007D6F89" w:rsidP="00E74969">
            <w:r>
              <w:t>Colocar campo para site de modo que o comprador possa conhecer a empresa fornecedora</w:t>
            </w:r>
          </w:p>
        </w:tc>
        <w:tc>
          <w:tcPr>
            <w:tcW w:w="1740" w:type="dxa"/>
          </w:tcPr>
          <w:p w14:paraId="02100D6F" w14:textId="77777777" w:rsidR="007D6F89" w:rsidRDefault="007D6F89" w:rsidP="00E74969"/>
        </w:tc>
        <w:tc>
          <w:tcPr>
            <w:tcW w:w="990" w:type="dxa"/>
          </w:tcPr>
          <w:p w14:paraId="3CE0018A" w14:textId="09278229" w:rsidR="007D6F89" w:rsidRDefault="007D6F89" w:rsidP="00E74969">
            <w:r>
              <w:t>Os dois</w:t>
            </w:r>
          </w:p>
        </w:tc>
        <w:tc>
          <w:tcPr>
            <w:tcW w:w="781" w:type="dxa"/>
          </w:tcPr>
          <w:p w14:paraId="78A7D709" w14:textId="2D1C5667" w:rsidR="007D6F89" w:rsidRDefault="007D6F89" w:rsidP="00E74969">
            <w:r>
              <w:t>Média</w:t>
            </w:r>
          </w:p>
        </w:tc>
        <w:tc>
          <w:tcPr>
            <w:tcW w:w="905" w:type="dxa"/>
          </w:tcPr>
          <w:p w14:paraId="42ABD858" w14:textId="77777777" w:rsidR="007D6F89" w:rsidRDefault="007D6F89" w:rsidP="00E74969"/>
        </w:tc>
      </w:tr>
      <w:tr w:rsidR="007D6F89" w14:paraId="0B98D29B" w14:textId="55977FEF" w:rsidTr="007D6F89">
        <w:tc>
          <w:tcPr>
            <w:tcW w:w="1252" w:type="dxa"/>
          </w:tcPr>
          <w:p w14:paraId="05C7062D" w14:textId="24BAE718" w:rsidR="007D6F89" w:rsidRPr="007B48B0" w:rsidRDefault="007D6F89" w:rsidP="00E74969">
            <w:pPr>
              <w:rPr>
                <w:color w:val="FF0000"/>
              </w:rPr>
            </w:pPr>
            <w:r w:rsidRPr="007B48B0">
              <w:rPr>
                <w:color w:val="FF0000"/>
              </w:rPr>
              <w:t>Convidar fornecedor novo para uma cotação.</w:t>
            </w:r>
          </w:p>
        </w:tc>
        <w:tc>
          <w:tcPr>
            <w:tcW w:w="1513" w:type="dxa"/>
          </w:tcPr>
          <w:p w14:paraId="3F44AAB0" w14:textId="4E96647F" w:rsidR="007D6F89" w:rsidRPr="007B48B0" w:rsidRDefault="007D6F89" w:rsidP="00E74969">
            <w:pPr>
              <w:rPr>
                <w:color w:val="FF0000"/>
              </w:rPr>
            </w:pPr>
            <w:r w:rsidRPr="007B48B0">
              <w:rPr>
                <w:color w:val="FF0000"/>
              </w:rPr>
              <w:t>Responder a cotação depois de cadastrado</w:t>
            </w:r>
          </w:p>
        </w:tc>
        <w:tc>
          <w:tcPr>
            <w:tcW w:w="1461" w:type="dxa"/>
          </w:tcPr>
          <w:p w14:paraId="48550092" w14:textId="1E0FAA03" w:rsidR="007D6F89" w:rsidRPr="007B48B0" w:rsidRDefault="007D6F89" w:rsidP="00E74969">
            <w:pPr>
              <w:rPr>
                <w:color w:val="FF0000"/>
              </w:rPr>
            </w:pPr>
            <w:r w:rsidRPr="007B48B0">
              <w:rPr>
                <w:color w:val="FF0000"/>
              </w:rPr>
              <w:t>Assim que o fornecedor convidado para uma cotação especifica se cadastra, o mesmo já pode seguir fluxo</w:t>
            </w:r>
          </w:p>
        </w:tc>
        <w:tc>
          <w:tcPr>
            <w:tcW w:w="1740" w:type="dxa"/>
          </w:tcPr>
          <w:p w14:paraId="0003CAB1" w14:textId="6E70BAD4" w:rsidR="007D6F89" w:rsidRPr="007B48B0" w:rsidRDefault="007D6F89" w:rsidP="00E74969">
            <w:pPr>
              <w:rPr>
                <w:color w:val="FF0000"/>
              </w:rPr>
            </w:pPr>
          </w:p>
        </w:tc>
        <w:tc>
          <w:tcPr>
            <w:tcW w:w="990" w:type="dxa"/>
          </w:tcPr>
          <w:p w14:paraId="2C83A020" w14:textId="648779F2" w:rsidR="007D6F89" w:rsidRPr="007B48B0" w:rsidRDefault="007D6F89" w:rsidP="00E74969">
            <w:pPr>
              <w:rPr>
                <w:color w:val="FF0000"/>
              </w:rPr>
            </w:pPr>
            <w:r w:rsidRPr="007B48B0">
              <w:rPr>
                <w:color w:val="FF0000"/>
              </w:rPr>
              <w:t>Os dois</w:t>
            </w:r>
          </w:p>
        </w:tc>
        <w:tc>
          <w:tcPr>
            <w:tcW w:w="781" w:type="dxa"/>
          </w:tcPr>
          <w:p w14:paraId="50A2AB77" w14:textId="55DAC51C" w:rsidR="007D6F89" w:rsidRPr="007B48B0" w:rsidRDefault="007D6F89" w:rsidP="00E74969">
            <w:pPr>
              <w:rPr>
                <w:color w:val="FF0000"/>
              </w:rPr>
            </w:pPr>
            <w:r w:rsidRPr="007B48B0">
              <w:rPr>
                <w:color w:val="FF0000"/>
              </w:rPr>
              <w:t>Alta</w:t>
            </w:r>
          </w:p>
        </w:tc>
        <w:tc>
          <w:tcPr>
            <w:tcW w:w="905" w:type="dxa"/>
          </w:tcPr>
          <w:p w14:paraId="3013D71B" w14:textId="77777777" w:rsidR="007D6F89" w:rsidRPr="007B48B0" w:rsidRDefault="007D6F89" w:rsidP="00E74969">
            <w:pPr>
              <w:rPr>
                <w:color w:val="FF0000"/>
              </w:rPr>
            </w:pPr>
          </w:p>
        </w:tc>
      </w:tr>
      <w:tr w:rsidR="007D6F89" w14:paraId="2F17F06B" w14:textId="042FF423" w:rsidTr="007D6F89">
        <w:tc>
          <w:tcPr>
            <w:tcW w:w="1252" w:type="dxa"/>
          </w:tcPr>
          <w:p w14:paraId="74E36374" w14:textId="0D0EEEF0" w:rsidR="007D6F89" w:rsidRDefault="007D6F89" w:rsidP="00E74969">
            <w:r>
              <w:t>Fornecedor aceitando anexo</w:t>
            </w:r>
          </w:p>
        </w:tc>
        <w:tc>
          <w:tcPr>
            <w:tcW w:w="1513" w:type="dxa"/>
          </w:tcPr>
          <w:p w14:paraId="526B5DEA" w14:textId="4F1D7DA4" w:rsidR="007D6F89" w:rsidRDefault="007D6F89" w:rsidP="00E74969">
            <w:r>
              <w:t>Ambos os anexos devem ser aceitos</w:t>
            </w:r>
          </w:p>
        </w:tc>
        <w:tc>
          <w:tcPr>
            <w:tcW w:w="1461" w:type="dxa"/>
          </w:tcPr>
          <w:p w14:paraId="7BFEAEC0" w14:textId="5AB9485A" w:rsidR="007D6F89" w:rsidRDefault="007D6F89" w:rsidP="00E74969">
            <w:r>
              <w:t>Permitir que o fornecedor aceite ambos os anexos (técnicos e comercial)</w:t>
            </w:r>
          </w:p>
        </w:tc>
        <w:tc>
          <w:tcPr>
            <w:tcW w:w="1740" w:type="dxa"/>
          </w:tcPr>
          <w:p w14:paraId="7482E64C" w14:textId="77777777" w:rsidR="007D6F89" w:rsidRDefault="007D6F89" w:rsidP="00E74969"/>
        </w:tc>
        <w:tc>
          <w:tcPr>
            <w:tcW w:w="990" w:type="dxa"/>
          </w:tcPr>
          <w:p w14:paraId="5CC9D6D6" w14:textId="6E1B4C07" w:rsidR="007D6F89" w:rsidRDefault="007D6F89" w:rsidP="00E74969">
            <w:r>
              <w:t>Os dois</w:t>
            </w:r>
          </w:p>
        </w:tc>
        <w:tc>
          <w:tcPr>
            <w:tcW w:w="781" w:type="dxa"/>
          </w:tcPr>
          <w:p w14:paraId="4643B8DE" w14:textId="6C8B9006" w:rsidR="007D6F89" w:rsidRDefault="007D6F89" w:rsidP="00E74969">
            <w:r>
              <w:t>Médio</w:t>
            </w:r>
          </w:p>
        </w:tc>
        <w:tc>
          <w:tcPr>
            <w:tcW w:w="905" w:type="dxa"/>
          </w:tcPr>
          <w:p w14:paraId="3EB5A793" w14:textId="77777777" w:rsidR="007D6F89" w:rsidRDefault="007D6F89" w:rsidP="00E74969"/>
        </w:tc>
      </w:tr>
    </w:tbl>
    <w:p w14:paraId="26D22666" w14:textId="6717DFF5" w:rsidR="00583D26" w:rsidRDefault="00583D26"/>
    <w:p w14:paraId="19F7B018" w14:textId="4E2B4662" w:rsidR="00583D26" w:rsidRDefault="00583D26"/>
    <w:p w14:paraId="6D380A3F" w14:textId="7FCB3B85" w:rsidR="00583D26" w:rsidRDefault="00583D26"/>
    <w:p w14:paraId="32B7611E" w14:textId="401582DB" w:rsidR="007B48B0" w:rsidRDefault="007B48B0"/>
    <w:p w14:paraId="1449E5ED" w14:textId="72066AD2" w:rsidR="007B48B0" w:rsidRDefault="007B48B0"/>
    <w:p w14:paraId="7B3CDD31" w14:textId="68FE9802" w:rsidR="007B48B0" w:rsidRDefault="007B48B0"/>
    <w:p w14:paraId="0A1A84A2" w14:textId="365EF0A7" w:rsidR="007B48B0" w:rsidRDefault="007B48B0"/>
    <w:p w14:paraId="7342FA2D" w14:textId="6B84836F" w:rsidR="007B48B0" w:rsidRDefault="007B48B0"/>
    <w:p w14:paraId="55B33987" w14:textId="77777777" w:rsidR="007B48B0" w:rsidRDefault="007B48B0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66"/>
        <w:gridCol w:w="1592"/>
        <w:gridCol w:w="1662"/>
        <w:gridCol w:w="1779"/>
        <w:gridCol w:w="1109"/>
        <w:gridCol w:w="786"/>
      </w:tblGrid>
      <w:tr w:rsidR="00DF0533" w14:paraId="0B1E17E4" w14:textId="77777777" w:rsidTr="00583D26">
        <w:tc>
          <w:tcPr>
            <w:tcW w:w="1566" w:type="dxa"/>
          </w:tcPr>
          <w:p w14:paraId="1114FC23" w14:textId="4B2A8B0F" w:rsidR="00DF0533" w:rsidRPr="007B48B0" w:rsidRDefault="00583D26" w:rsidP="00E74969">
            <w:pPr>
              <w:rPr>
                <w:color w:val="FF0000"/>
              </w:rPr>
            </w:pPr>
            <w:r w:rsidRPr="007B48B0">
              <w:rPr>
                <w:color w:val="FF0000"/>
              </w:rPr>
              <w:t>Fornecedor respondendo contação</w:t>
            </w:r>
          </w:p>
        </w:tc>
        <w:tc>
          <w:tcPr>
            <w:tcW w:w="1592" w:type="dxa"/>
          </w:tcPr>
          <w:p w14:paraId="6D1972B9" w14:textId="4B770D08" w:rsidR="00DF0533" w:rsidRPr="007B48B0" w:rsidRDefault="00583D26" w:rsidP="00E74969">
            <w:pPr>
              <w:rPr>
                <w:color w:val="FF0000"/>
              </w:rPr>
            </w:pPr>
            <w:r w:rsidRPr="007B48B0">
              <w:rPr>
                <w:color w:val="FF0000"/>
              </w:rPr>
              <w:t>Tabelas</w:t>
            </w:r>
          </w:p>
        </w:tc>
        <w:tc>
          <w:tcPr>
            <w:tcW w:w="1662" w:type="dxa"/>
          </w:tcPr>
          <w:p w14:paraId="04532343" w14:textId="02CB70C1" w:rsidR="00DF0533" w:rsidRPr="007B48B0" w:rsidRDefault="00583D26" w:rsidP="00E74969">
            <w:pPr>
              <w:rPr>
                <w:color w:val="FF0000"/>
              </w:rPr>
            </w:pPr>
            <w:r w:rsidRPr="007B48B0">
              <w:rPr>
                <w:color w:val="FF0000"/>
              </w:rPr>
              <w:t xml:space="preserve">Permitir que o fornecedor faça o </w:t>
            </w:r>
            <w:proofErr w:type="spellStart"/>
            <w:r w:rsidRPr="007B48B0">
              <w:rPr>
                <w:color w:val="FF0000"/>
              </w:rPr>
              <w:t>donwload</w:t>
            </w:r>
            <w:proofErr w:type="spellEnd"/>
            <w:r w:rsidRPr="007B48B0">
              <w:rPr>
                <w:color w:val="FF0000"/>
              </w:rPr>
              <w:t xml:space="preserve"> das tabelas, </w:t>
            </w:r>
            <w:proofErr w:type="gramStart"/>
            <w:r w:rsidRPr="007B48B0">
              <w:rPr>
                <w:color w:val="FF0000"/>
              </w:rPr>
              <w:t>preencha  e</w:t>
            </w:r>
            <w:proofErr w:type="gramEnd"/>
            <w:r w:rsidRPr="007B48B0">
              <w:rPr>
                <w:color w:val="FF0000"/>
              </w:rPr>
              <w:t xml:space="preserve"> depois carregue, da mesmas forma que o comprador</w:t>
            </w:r>
          </w:p>
        </w:tc>
        <w:tc>
          <w:tcPr>
            <w:tcW w:w="1779" w:type="dxa"/>
          </w:tcPr>
          <w:p w14:paraId="047C8527" w14:textId="77777777" w:rsidR="00DF0533" w:rsidRPr="007B48B0" w:rsidRDefault="00DF0533" w:rsidP="00E74969">
            <w:pPr>
              <w:rPr>
                <w:color w:val="FF0000"/>
              </w:rPr>
            </w:pPr>
          </w:p>
        </w:tc>
        <w:tc>
          <w:tcPr>
            <w:tcW w:w="1109" w:type="dxa"/>
          </w:tcPr>
          <w:p w14:paraId="380CEB68" w14:textId="77777777" w:rsidR="00DF0533" w:rsidRPr="007B48B0" w:rsidRDefault="00DF0533" w:rsidP="00E74969">
            <w:pPr>
              <w:rPr>
                <w:color w:val="FF0000"/>
              </w:rPr>
            </w:pPr>
          </w:p>
        </w:tc>
        <w:tc>
          <w:tcPr>
            <w:tcW w:w="786" w:type="dxa"/>
          </w:tcPr>
          <w:p w14:paraId="62AFBE22" w14:textId="6D0F520A" w:rsidR="00DF0533" w:rsidRPr="007B48B0" w:rsidRDefault="007B48B0" w:rsidP="00E74969">
            <w:pPr>
              <w:rPr>
                <w:color w:val="FF0000"/>
              </w:rPr>
            </w:pPr>
            <w:r w:rsidRPr="007B48B0">
              <w:rPr>
                <w:color w:val="FF0000"/>
              </w:rPr>
              <w:t>Alta</w:t>
            </w:r>
          </w:p>
        </w:tc>
      </w:tr>
      <w:tr w:rsidR="00DF0533" w14:paraId="2F83D1E9" w14:textId="77777777" w:rsidTr="00583D26">
        <w:tc>
          <w:tcPr>
            <w:tcW w:w="1566" w:type="dxa"/>
          </w:tcPr>
          <w:p w14:paraId="7B6642D7" w14:textId="0C8D5B82" w:rsidR="00DF0533" w:rsidRDefault="00583D26" w:rsidP="00E74969">
            <w:r>
              <w:t>Itens fora de escopo</w:t>
            </w:r>
          </w:p>
        </w:tc>
        <w:tc>
          <w:tcPr>
            <w:tcW w:w="1592" w:type="dxa"/>
          </w:tcPr>
          <w:p w14:paraId="1D1F3190" w14:textId="3A9BA725" w:rsidR="00DF0533" w:rsidRDefault="005449EF" w:rsidP="00E74969">
            <w:r>
              <w:t>Itens fora de escopo</w:t>
            </w:r>
          </w:p>
        </w:tc>
        <w:tc>
          <w:tcPr>
            <w:tcW w:w="1662" w:type="dxa"/>
          </w:tcPr>
          <w:p w14:paraId="50BD13BD" w14:textId="36B3B51C" w:rsidR="00DF0533" w:rsidRDefault="005449EF" w:rsidP="00E74969">
            <w:r>
              <w:t>Não aparece quando clica no botão de itens fora de escopo</w:t>
            </w:r>
          </w:p>
        </w:tc>
        <w:tc>
          <w:tcPr>
            <w:tcW w:w="1779" w:type="dxa"/>
          </w:tcPr>
          <w:p w14:paraId="00AB1CDF" w14:textId="77777777" w:rsidR="00DF0533" w:rsidRDefault="00DF0533" w:rsidP="00E74969"/>
        </w:tc>
        <w:tc>
          <w:tcPr>
            <w:tcW w:w="1109" w:type="dxa"/>
          </w:tcPr>
          <w:p w14:paraId="3F7F3702" w14:textId="6AD994D6" w:rsidR="00DF0533" w:rsidRDefault="007B48B0" w:rsidP="00E74969">
            <w:r>
              <w:t>André</w:t>
            </w:r>
          </w:p>
        </w:tc>
        <w:tc>
          <w:tcPr>
            <w:tcW w:w="786" w:type="dxa"/>
          </w:tcPr>
          <w:p w14:paraId="0E6E10B6" w14:textId="39ED123A" w:rsidR="00DF0533" w:rsidRDefault="007B48B0" w:rsidP="00E74969">
            <w:r>
              <w:t>Média</w:t>
            </w:r>
          </w:p>
        </w:tc>
      </w:tr>
      <w:tr w:rsidR="00DF0533" w14:paraId="42645CBF" w14:textId="77777777" w:rsidTr="00583D26">
        <w:tc>
          <w:tcPr>
            <w:tcW w:w="1566" w:type="dxa"/>
          </w:tcPr>
          <w:p w14:paraId="774E6D1E" w14:textId="606FDEDE" w:rsidR="00DF0533" w:rsidRPr="007B48B0" w:rsidRDefault="005449EF" w:rsidP="00E74969">
            <w:pPr>
              <w:rPr>
                <w:color w:val="FF0000"/>
              </w:rPr>
            </w:pPr>
            <w:r w:rsidRPr="007B48B0">
              <w:rPr>
                <w:color w:val="FF0000"/>
              </w:rPr>
              <w:t>Relatório</w:t>
            </w:r>
          </w:p>
        </w:tc>
        <w:tc>
          <w:tcPr>
            <w:tcW w:w="1592" w:type="dxa"/>
          </w:tcPr>
          <w:p w14:paraId="16BD10FC" w14:textId="432FC927" w:rsidR="00DF0533" w:rsidRPr="007B48B0" w:rsidRDefault="005449EF" w:rsidP="00E74969">
            <w:pPr>
              <w:rPr>
                <w:color w:val="FF0000"/>
              </w:rPr>
            </w:pPr>
            <w:r w:rsidRPr="007B48B0">
              <w:rPr>
                <w:color w:val="FF0000"/>
              </w:rPr>
              <w:t>Fora de escopo</w:t>
            </w:r>
          </w:p>
        </w:tc>
        <w:tc>
          <w:tcPr>
            <w:tcW w:w="1662" w:type="dxa"/>
          </w:tcPr>
          <w:p w14:paraId="6E415B67" w14:textId="64ABD842" w:rsidR="00DF0533" w:rsidRPr="007B48B0" w:rsidRDefault="005449EF" w:rsidP="00E74969">
            <w:pPr>
              <w:rPr>
                <w:color w:val="FF0000"/>
              </w:rPr>
            </w:pPr>
            <w:r w:rsidRPr="007B48B0">
              <w:rPr>
                <w:color w:val="FF0000"/>
              </w:rPr>
              <w:t xml:space="preserve">É </w:t>
            </w:r>
            <w:r w:rsidR="007B48B0" w:rsidRPr="007B48B0">
              <w:rPr>
                <w:color w:val="FF0000"/>
              </w:rPr>
              <w:t>necessário</w:t>
            </w:r>
            <w:r w:rsidRPr="007B48B0">
              <w:rPr>
                <w:color w:val="FF0000"/>
              </w:rPr>
              <w:t xml:space="preserve"> listar os itens que está fora de escopo </w:t>
            </w:r>
            <w:r w:rsidR="007B48B0" w:rsidRPr="007B48B0">
              <w:rPr>
                <w:color w:val="FF0000"/>
              </w:rPr>
              <w:t>para o fornecedor e itens que está fora de escopo para o comprador</w:t>
            </w:r>
          </w:p>
        </w:tc>
        <w:tc>
          <w:tcPr>
            <w:tcW w:w="1779" w:type="dxa"/>
          </w:tcPr>
          <w:p w14:paraId="5C5C5FAC" w14:textId="0B91B54D" w:rsidR="00DF0533" w:rsidRPr="007B48B0" w:rsidRDefault="007B48B0" w:rsidP="00E74969">
            <w:pPr>
              <w:rPr>
                <w:color w:val="FF0000"/>
              </w:rPr>
            </w:pPr>
            <w:r w:rsidRPr="007B48B0">
              <w:rPr>
                <w:color w:val="FF0000"/>
              </w:rPr>
              <w:t xml:space="preserve">Colocar </w:t>
            </w:r>
            <w:proofErr w:type="spellStart"/>
            <w:r w:rsidRPr="007B48B0">
              <w:rPr>
                <w:color w:val="FF0000"/>
              </w:rPr>
              <w:t>check</w:t>
            </w:r>
            <w:proofErr w:type="spellEnd"/>
            <w:r w:rsidRPr="007B48B0">
              <w:rPr>
                <w:color w:val="FF0000"/>
              </w:rPr>
              <w:t xml:space="preserve"> box para fornecedor escolher itens que ele não fornece</w:t>
            </w:r>
          </w:p>
        </w:tc>
        <w:tc>
          <w:tcPr>
            <w:tcW w:w="1109" w:type="dxa"/>
          </w:tcPr>
          <w:p w14:paraId="5ECF40FE" w14:textId="77777777" w:rsidR="00DF0533" w:rsidRPr="007B48B0" w:rsidRDefault="00DF0533" w:rsidP="00E74969">
            <w:pPr>
              <w:rPr>
                <w:color w:val="FF0000"/>
              </w:rPr>
            </w:pPr>
          </w:p>
        </w:tc>
        <w:tc>
          <w:tcPr>
            <w:tcW w:w="786" w:type="dxa"/>
          </w:tcPr>
          <w:p w14:paraId="4FFD459C" w14:textId="02031368" w:rsidR="00DF0533" w:rsidRPr="007B48B0" w:rsidRDefault="007B48B0" w:rsidP="00E74969">
            <w:pPr>
              <w:rPr>
                <w:color w:val="FF0000"/>
              </w:rPr>
            </w:pPr>
            <w:r w:rsidRPr="007B48B0">
              <w:rPr>
                <w:color w:val="FF0000"/>
              </w:rPr>
              <w:t>Alta</w:t>
            </w:r>
          </w:p>
        </w:tc>
      </w:tr>
      <w:tr w:rsidR="00DF0533" w14:paraId="5E330C6C" w14:textId="77777777" w:rsidTr="00583D26">
        <w:tc>
          <w:tcPr>
            <w:tcW w:w="1566" w:type="dxa"/>
          </w:tcPr>
          <w:p w14:paraId="72A5C8DE" w14:textId="19619EFB" w:rsidR="00DF0533" w:rsidRDefault="00DF0533" w:rsidP="00E74969"/>
        </w:tc>
        <w:tc>
          <w:tcPr>
            <w:tcW w:w="1592" w:type="dxa"/>
          </w:tcPr>
          <w:p w14:paraId="5D17EE0C" w14:textId="77777777" w:rsidR="00DF0533" w:rsidRDefault="00DF0533" w:rsidP="00E74969"/>
        </w:tc>
        <w:tc>
          <w:tcPr>
            <w:tcW w:w="1662" w:type="dxa"/>
          </w:tcPr>
          <w:p w14:paraId="7A1436DF" w14:textId="77777777" w:rsidR="00DF0533" w:rsidRDefault="00DF0533" w:rsidP="00E74969"/>
        </w:tc>
        <w:tc>
          <w:tcPr>
            <w:tcW w:w="1779" w:type="dxa"/>
          </w:tcPr>
          <w:p w14:paraId="7489F428" w14:textId="77777777" w:rsidR="00DF0533" w:rsidRDefault="00DF0533" w:rsidP="00E74969"/>
        </w:tc>
        <w:tc>
          <w:tcPr>
            <w:tcW w:w="1109" w:type="dxa"/>
          </w:tcPr>
          <w:p w14:paraId="6B689924" w14:textId="77777777" w:rsidR="00DF0533" w:rsidRDefault="00DF0533" w:rsidP="00E74969"/>
        </w:tc>
        <w:tc>
          <w:tcPr>
            <w:tcW w:w="786" w:type="dxa"/>
          </w:tcPr>
          <w:p w14:paraId="26C7E899" w14:textId="77777777" w:rsidR="00DF0533" w:rsidRDefault="00DF0533" w:rsidP="00E74969"/>
        </w:tc>
      </w:tr>
      <w:tr w:rsidR="00DF0533" w14:paraId="2CAACEA7" w14:textId="77777777" w:rsidTr="00583D26">
        <w:tc>
          <w:tcPr>
            <w:tcW w:w="1566" w:type="dxa"/>
          </w:tcPr>
          <w:p w14:paraId="1D6FC058" w14:textId="77777777" w:rsidR="00DF0533" w:rsidRDefault="00DF0533" w:rsidP="00E74969"/>
        </w:tc>
        <w:tc>
          <w:tcPr>
            <w:tcW w:w="1592" w:type="dxa"/>
          </w:tcPr>
          <w:p w14:paraId="6332AF6E" w14:textId="77777777" w:rsidR="00DF0533" w:rsidRDefault="00DF0533" w:rsidP="00E74969"/>
        </w:tc>
        <w:tc>
          <w:tcPr>
            <w:tcW w:w="1662" w:type="dxa"/>
          </w:tcPr>
          <w:p w14:paraId="2A810965" w14:textId="77777777" w:rsidR="00DF0533" w:rsidRDefault="00DF0533" w:rsidP="00E74969"/>
        </w:tc>
        <w:tc>
          <w:tcPr>
            <w:tcW w:w="1779" w:type="dxa"/>
          </w:tcPr>
          <w:p w14:paraId="335239E4" w14:textId="77777777" w:rsidR="00DF0533" w:rsidRDefault="00DF0533" w:rsidP="00E74969"/>
        </w:tc>
        <w:tc>
          <w:tcPr>
            <w:tcW w:w="1109" w:type="dxa"/>
          </w:tcPr>
          <w:p w14:paraId="74839D44" w14:textId="77777777" w:rsidR="00DF0533" w:rsidRDefault="00DF0533" w:rsidP="00E74969"/>
        </w:tc>
        <w:tc>
          <w:tcPr>
            <w:tcW w:w="786" w:type="dxa"/>
          </w:tcPr>
          <w:p w14:paraId="783537CE" w14:textId="77777777" w:rsidR="00DF0533" w:rsidRDefault="00DF0533" w:rsidP="00E74969"/>
        </w:tc>
      </w:tr>
    </w:tbl>
    <w:p w14:paraId="50B586FF" w14:textId="77777777" w:rsidR="00B64485" w:rsidRDefault="00B15678"/>
    <w:sectPr w:rsidR="00B6448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7A5849" w14:textId="77777777" w:rsidR="00B15678" w:rsidRDefault="00B15678" w:rsidP="00E74969">
      <w:pPr>
        <w:spacing w:after="0" w:line="240" w:lineRule="auto"/>
      </w:pPr>
      <w:r>
        <w:separator/>
      </w:r>
    </w:p>
  </w:endnote>
  <w:endnote w:type="continuationSeparator" w:id="0">
    <w:p w14:paraId="03BB504C" w14:textId="77777777" w:rsidR="00B15678" w:rsidRDefault="00B15678" w:rsidP="00E74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98E021" w14:textId="77777777" w:rsidR="00B15678" w:rsidRDefault="00B15678" w:rsidP="00E74969">
      <w:pPr>
        <w:spacing w:after="0" w:line="240" w:lineRule="auto"/>
      </w:pPr>
      <w:r>
        <w:separator/>
      </w:r>
    </w:p>
  </w:footnote>
  <w:footnote w:type="continuationSeparator" w:id="0">
    <w:p w14:paraId="31ED7601" w14:textId="77777777" w:rsidR="00B15678" w:rsidRDefault="00B15678" w:rsidP="00E74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3FED5" w14:textId="3E4A95B2" w:rsidR="00E74969" w:rsidRDefault="00E74969">
    <w:pPr>
      <w:pStyle w:val="Cabealho"/>
    </w:pPr>
    <w:r>
      <w:t>Registro de testes em conjunto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969"/>
    <w:rsid w:val="00013FD5"/>
    <w:rsid w:val="0005117A"/>
    <w:rsid w:val="00090A50"/>
    <w:rsid w:val="00096938"/>
    <w:rsid w:val="000F0966"/>
    <w:rsid w:val="0010603F"/>
    <w:rsid w:val="004445DC"/>
    <w:rsid w:val="004D454B"/>
    <w:rsid w:val="005449EF"/>
    <w:rsid w:val="00583D26"/>
    <w:rsid w:val="0064388C"/>
    <w:rsid w:val="0074797B"/>
    <w:rsid w:val="007B48B0"/>
    <w:rsid w:val="007D6F89"/>
    <w:rsid w:val="007F4AD9"/>
    <w:rsid w:val="00957632"/>
    <w:rsid w:val="00B15678"/>
    <w:rsid w:val="00DF0533"/>
    <w:rsid w:val="00DF510C"/>
    <w:rsid w:val="00E2226E"/>
    <w:rsid w:val="00E3699A"/>
    <w:rsid w:val="00E672BE"/>
    <w:rsid w:val="00E7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832AB"/>
  <w15:chartTrackingRefBased/>
  <w15:docId w15:val="{51173D5D-7495-49E7-B04E-7E953F52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4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4969"/>
  </w:style>
  <w:style w:type="paragraph" w:styleId="Rodap">
    <w:name w:val="footer"/>
    <w:basedOn w:val="Normal"/>
    <w:link w:val="RodapChar"/>
    <w:uiPriority w:val="99"/>
    <w:unhideWhenUsed/>
    <w:rsid w:val="00E74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4969"/>
  </w:style>
  <w:style w:type="table" w:styleId="Tabelacomgrade">
    <w:name w:val="Table Grid"/>
    <w:basedOn w:val="Tabelanormal"/>
    <w:uiPriority w:val="39"/>
    <w:rsid w:val="00E74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430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AKPROJ Projetos Industriais</dc:creator>
  <cp:keywords/>
  <dc:description/>
  <cp:lastModifiedBy>AKPROJ Projetos Industriais</cp:lastModifiedBy>
  <cp:revision>14</cp:revision>
  <dcterms:created xsi:type="dcterms:W3CDTF">2024-10-09T22:39:00Z</dcterms:created>
  <dcterms:modified xsi:type="dcterms:W3CDTF">2024-10-21T01:47:00Z</dcterms:modified>
</cp:coreProperties>
</file>